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5F65" w:rsidRPr="004F3771" w:rsidRDefault="00264305" w:rsidP="004F3771">
      <w:pPr>
        <w:spacing w:after="120" w:line="360" w:lineRule="exact"/>
        <w:ind w:left="1276" w:right="1417"/>
        <w:jc w:val="center"/>
        <w:rPr>
          <w:rFonts w:ascii="Times New Roman" w:hAnsi="Times New Roman" w:cs="Times New Roman"/>
          <w:b/>
          <w:sz w:val="28"/>
          <w:szCs w:val="28"/>
        </w:rPr>
      </w:pPr>
      <w:r w:rsidRPr="004F3771">
        <w:rPr>
          <w:rFonts w:ascii="Times New Roman" w:hAnsi="Times New Roman" w:cs="Times New Roman"/>
          <w:b/>
          <w:sz w:val="28"/>
          <w:szCs w:val="28"/>
        </w:rPr>
        <w:t>NHỮNG VI PHẠM THƯỜNG THẤY ĐỐI VỚI THỰC PHẨM CHỨC NĂNG</w:t>
      </w:r>
    </w:p>
    <w:p w:rsidR="00DE1130" w:rsidRPr="004F3771" w:rsidRDefault="00DE1130" w:rsidP="004F3771">
      <w:pPr>
        <w:spacing w:before="240" w:after="120" w:line="360" w:lineRule="exact"/>
        <w:ind w:firstLine="360"/>
        <w:jc w:val="both"/>
        <w:rPr>
          <w:rFonts w:ascii="Times New Roman" w:hAnsi="Times New Roman" w:cs="Times New Roman"/>
          <w:sz w:val="28"/>
          <w:szCs w:val="28"/>
        </w:rPr>
      </w:pPr>
      <w:r w:rsidRPr="004F3771">
        <w:rPr>
          <w:rFonts w:ascii="Times New Roman" w:hAnsi="Times New Roman" w:cs="Times New Roman"/>
          <w:sz w:val="28"/>
          <w:szCs w:val="28"/>
        </w:rPr>
        <w:t xml:space="preserve">Trước tình hình vi phạm về An toàn thực phẩm của các sản phẩm </w:t>
      </w:r>
      <w:r w:rsidR="004F3771" w:rsidRPr="004F3771">
        <w:rPr>
          <w:rFonts w:ascii="Times New Roman" w:hAnsi="Times New Roman" w:cs="Times New Roman"/>
          <w:sz w:val="28"/>
          <w:szCs w:val="28"/>
        </w:rPr>
        <w:t xml:space="preserve">Thực </w:t>
      </w:r>
      <w:r w:rsidRPr="004F3771">
        <w:rPr>
          <w:rFonts w:ascii="Times New Roman" w:hAnsi="Times New Roman" w:cs="Times New Roman"/>
          <w:sz w:val="28"/>
          <w:szCs w:val="28"/>
        </w:rPr>
        <w:t xml:space="preserve">phẩm chức năng trong thời gian vừa qua, </w:t>
      </w:r>
      <w:r w:rsidR="004F3771" w:rsidRPr="004F3771">
        <w:rPr>
          <w:rFonts w:ascii="Times New Roman" w:hAnsi="Times New Roman" w:cs="Times New Roman"/>
          <w:sz w:val="28"/>
          <w:szCs w:val="28"/>
        </w:rPr>
        <w:t xml:space="preserve">Chi </w:t>
      </w:r>
      <w:r w:rsidRPr="004F3771">
        <w:rPr>
          <w:rFonts w:ascii="Times New Roman" w:hAnsi="Times New Roman" w:cs="Times New Roman"/>
          <w:sz w:val="28"/>
          <w:szCs w:val="28"/>
        </w:rPr>
        <w:t xml:space="preserve">cục an toàn vệ sinh thực phẩm </w:t>
      </w:r>
      <w:r w:rsidR="004F3771" w:rsidRPr="004F3771">
        <w:rPr>
          <w:rFonts w:ascii="Times New Roman" w:hAnsi="Times New Roman" w:cs="Times New Roman"/>
          <w:sz w:val="28"/>
          <w:szCs w:val="28"/>
        </w:rPr>
        <w:t xml:space="preserve">An Giang </w:t>
      </w:r>
      <w:r w:rsidRPr="004F3771">
        <w:rPr>
          <w:rFonts w:ascii="Times New Roman" w:hAnsi="Times New Roman" w:cs="Times New Roman"/>
          <w:sz w:val="28"/>
          <w:szCs w:val="28"/>
        </w:rPr>
        <w:t>liệt ra những vi phạm thường thấy đối với sản phẩm trên nhằm tạo cơ sở tham khảo cho các Đoàn kiểm tra tuyến huện, thị</w:t>
      </w:r>
      <w:r w:rsidR="004F3771">
        <w:rPr>
          <w:rFonts w:ascii="Times New Roman" w:hAnsi="Times New Roman" w:cs="Times New Roman"/>
          <w:sz w:val="28"/>
          <w:szCs w:val="28"/>
        </w:rPr>
        <w:t>,</w:t>
      </w:r>
      <w:r w:rsidRPr="004F3771">
        <w:rPr>
          <w:rFonts w:ascii="Times New Roman" w:hAnsi="Times New Roman" w:cs="Times New Roman"/>
          <w:sz w:val="28"/>
          <w:szCs w:val="28"/>
        </w:rPr>
        <w:t xml:space="preserve"> thành trong tỉnh thực hiện công tác kiểm tra các cơ sở sản xuất kinh doanh thực phẩm chức năng trên địa bàn, cụ thể:</w:t>
      </w:r>
    </w:p>
    <w:p w:rsidR="00264305" w:rsidRPr="004F3771" w:rsidRDefault="00264305" w:rsidP="00DE1130">
      <w:pPr>
        <w:pStyle w:val="ListParagraph"/>
        <w:numPr>
          <w:ilvl w:val="0"/>
          <w:numId w:val="1"/>
        </w:numPr>
        <w:spacing w:after="120" w:line="360" w:lineRule="exact"/>
        <w:jc w:val="both"/>
        <w:rPr>
          <w:rFonts w:ascii="Times New Roman" w:hAnsi="Times New Roman" w:cs="Times New Roman"/>
          <w:sz w:val="28"/>
          <w:szCs w:val="28"/>
        </w:rPr>
      </w:pPr>
      <w:r w:rsidRPr="004F3771">
        <w:rPr>
          <w:rFonts w:ascii="Times New Roman" w:hAnsi="Times New Roman" w:cs="Times New Roman"/>
          <w:sz w:val="28"/>
          <w:szCs w:val="28"/>
        </w:rPr>
        <w:t>Vi phạm về ghi nhãn sản phẩm</w:t>
      </w:r>
      <w:r w:rsidR="00427B1D" w:rsidRPr="004F3771">
        <w:rPr>
          <w:rFonts w:ascii="Times New Roman" w:hAnsi="Times New Roman" w:cs="Times New Roman"/>
          <w:sz w:val="28"/>
          <w:szCs w:val="28"/>
        </w:rPr>
        <w:t>:</w:t>
      </w:r>
    </w:p>
    <w:p w:rsidR="00427B1D" w:rsidRPr="004F3771" w:rsidRDefault="00427B1D" w:rsidP="004F3771">
      <w:pPr>
        <w:pStyle w:val="ListParagraph"/>
        <w:numPr>
          <w:ilvl w:val="0"/>
          <w:numId w:val="2"/>
        </w:numPr>
        <w:spacing w:after="120" w:line="360" w:lineRule="exact"/>
        <w:ind w:left="993"/>
        <w:jc w:val="both"/>
        <w:rPr>
          <w:rFonts w:ascii="Times New Roman" w:hAnsi="Times New Roman" w:cs="Times New Roman"/>
          <w:sz w:val="28"/>
          <w:szCs w:val="28"/>
        </w:rPr>
      </w:pPr>
      <w:r w:rsidRPr="004F3771">
        <w:rPr>
          <w:rFonts w:ascii="Times New Roman" w:hAnsi="Times New Roman" w:cs="Times New Roman"/>
          <w:sz w:val="28"/>
          <w:szCs w:val="28"/>
        </w:rPr>
        <w:t xml:space="preserve">Thiếu cụm từ thể hiện nhóm sản phẩm </w:t>
      </w:r>
      <w:r w:rsidRPr="004F3771">
        <w:rPr>
          <w:rFonts w:ascii="Times New Roman" w:hAnsi="Times New Roman" w:cs="Times New Roman"/>
          <w:sz w:val="28"/>
          <w:szCs w:val="28"/>
          <w:lang w:val="vi-VN"/>
        </w:rPr>
        <w:t>trên mặt chính của nhãn để phân biệt với thực phẩm thông thường</w:t>
      </w:r>
      <w:r w:rsidRPr="004F3771">
        <w:rPr>
          <w:rFonts w:ascii="Times New Roman" w:hAnsi="Times New Roman" w:cs="Times New Roman"/>
          <w:sz w:val="28"/>
          <w:szCs w:val="28"/>
        </w:rPr>
        <w:t>, cụ thể:</w:t>
      </w:r>
    </w:p>
    <w:p w:rsidR="00CB77AC" w:rsidRDefault="00CB77AC" w:rsidP="004F3771">
      <w:pPr>
        <w:pStyle w:val="ListParagraph"/>
        <w:numPr>
          <w:ilvl w:val="1"/>
          <w:numId w:val="3"/>
        </w:numPr>
        <w:spacing w:after="120" w:line="360" w:lineRule="exact"/>
        <w:jc w:val="both"/>
        <w:rPr>
          <w:rFonts w:ascii="Times New Roman" w:hAnsi="Times New Roman" w:cs="Times New Roman"/>
          <w:sz w:val="28"/>
          <w:szCs w:val="28"/>
        </w:rPr>
      </w:pPr>
      <w:r w:rsidRPr="00D10F9D">
        <w:rPr>
          <w:rFonts w:ascii="Times New Roman" w:hAnsi="Times New Roman" w:cs="Times New Roman"/>
          <w:color w:val="C00000"/>
          <w:sz w:val="28"/>
          <w:szCs w:val="28"/>
        </w:rPr>
        <w:t>Cụm từ “Thực phẩm chức năng” đối với Thực phẩm chức năng</w:t>
      </w:r>
    </w:p>
    <w:p w:rsidR="00427B1D" w:rsidRPr="004F3771" w:rsidRDefault="00427B1D" w:rsidP="004F3771">
      <w:pPr>
        <w:pStyle w:val="ListParagraph"/>
        <w:numPr>
          <w:ilvl w:val="1"/>
          <w:numId w:val="3"/>
        </w:numPr>
        <w:spacing w:after="120" w:line="360" w:lineRule="exact"/>
        <w:jc w:val="both"/>
        <w:rPr>
          <w:rFonts w:ascii="Times New Roman" w:hAnsi="Times New Roman" w:cs="Times New Roman"/>
          <w:sz w:val="28"/>
          <w:szCs w:val="28"/>
        </w:rPr>
      </w:pPr>
      <w:r w:rsidRPr="004F3771">
        <w:rPr>
          <w:rFonts w:ascii="Times New Roman" w:hAnsi="Times New Roman" w:cs="Times New Roman"/>
          <w:sz w:val="28"/>
          <w:szCs w:val="28"/>
        </w:rPr>
        <w:t>“</w:t>
      </w:r>
      <w:r w:rsidR="004F3771" w:rsidRPr="004F3771">
        <w:rPr>
          <w:rFonts w:ascii="Times New Roman" w:hAnsi="Times New Roman" w:cs="Times New Roman"/>
          <w:sz w:val="28"/>
          <w:szCs w:val="28"/>
        </w:rPr>
        <w:t xml:space="preserve">Thực </w:t>
      </w:r>
      <w:r w:rsidRPr="004F3771">
        <w:rPr>
          <w:rFonts w:ascii="Times New Roman" w:hAnsi="Times New Roman" w:cs="Times New Roman"/>
          <w:sz w:val="28"/>
          <w:szCs w:val="28"/>
        </w:rPr>
        <w:t>phẩm bổ sung” đối với thực phẩm bổ sung</w:t>
      </w:r>
      <w:r w:rsidR="00056562">
        <w:rPr>
          <w:rFonts w:ascii="Times New Roman" w:hAnsi="Times New Roman" w:cs="Times New Roman"/>
          <w:sz w:val="28"/>
          <w:szCs w:val="28"/>
        </w:rPr>
        <w:t xml:space="preserve"> là thực phẩm thông thường được bổ sung vi chất và các yếu tố có lợi cho sức khỏe như vitamin, khoáng chất, axit amin, axit béo, enzym, probiotic, prebiotic và chất có hoạt tính sinh học khác</w:t>
      </w:r>
    </w:p>
    <w:p w:rsidR="00427B1D" w:rsidRPr="004F3771" w:rsidRDefault="00427B1D" w:rsidP="004F3771">
      <w:pPr>
        <w:pStyle w:val="ListParagraph"/>
        <w:numPr>
          <w:ilvl w:val="1"/>
          <w:numId w:val="3"/>
        </w:numPr>
        <w:spacing w:after="120" w:line="360" w:lineRule="exact"/>
        <w:jc w:val="both"/>
        <w:rPr>
          <w:rFonts w:ascii="Times New Roman" w:hAnsi="Times New Roman" w:cs="Times New Roman"/>
          <w:sz w:val="28"/>
          <w:szCs w:val="28"/>
        </w:rPr>
      </w:pPr>
      <w:r w:rsidRPr="004F3771">
        <w:rPr>
          <w:rFonts w:ascii="Times New Roman" w:hAnsi="Times New Roman" w:cs="Times New Roman"/>
          <w:sz w:val="28"/>
          <w:szCs w:val="28"/>
          <w:lang w:val="vi-VN"/>
        </w:rPr>
        <w:t>"Thực phẩm dinh dưỡng y học"</w:t>
      </w:r>
      <w:r w:rsidRPr="004F3771">
        <w:rPr>
          <w:rFonts w:ascii="Times New Roman" w:hAnsi="Times New Roman" w:cs="Times New Roman"/>
          <w:sz w:val="28"/>
          <w:szCs w:val="28"/>
        </w:rPr>
        <w:t xml:space="preserve"> đối với </w:t>
      </w:r>
      <w:r w:rsidRPr="004F3771">
        <w:rPr>
          <w:rFonts w:ascii="Times New Roman" w:hAnsi="Times New Roman" w:cs="Times New Roman"/>
          <w:sz w:val="28"/>
          <w:szCs w:val="28"/>
          <w:lang w:val="vi-VN"/>
        </w:rPr>
        <w:t>Thực phẩm dinh dưỡng y học</w:t>
      </w:r>
    </w:p>
    <w:p w:rsidR="00427B1D" w:rsidRPr="004F3771" w:rsidRDefault="00427B1D" w:rsidP="004F3771">
      <w:pPr>
        <w:pStyle w:val="ListParagraph"/>
        <w:numPr>
          <w:ilvl w:val="1"/>
          <w:numId w:val="3"/>
        </w:numPr>
        <w:spacing w:after="120" w:line="360" w:lineRule="exact"/>
        <w:jc w:val="both"/>
        <w:rPr>
          <w:rFonts w:ascii="Times New Roman" w:hAnsi="Times New Roman" w:cs="Times New Roman"/>
          <w:sz w:val="28"/>
          <w:szCs w:val="28"/>
        </w:rPr>
      </w:pPr>
      <w:r w:rsidRPr="004F3771">
        <w:rPr>
          <w:rFonts w:ascii="Times New Roman" w:hAnsi="Times New Roman" w:cs="Times New Roman"/>
          <w:sz w:val="28"/>
          <w:szCs w:val="28"/>
          <w:lang w:val="vi-VN"/>
        </w:rPr>
        <w:t>"Sản phẩm dinh dưỡng (cho đối tượng cụ thể)"</w:t>
      </w:r>
      <w:r w:rsidRPr="004F3771">
        <w:rPr>
          <w:rFonts w:ascii="Times New Roman" w:hAnsi="Times New Roman" w:cs="Times New Roman"/>
          <w:sz w:val="28"/>
          <w:szCs w:val="28"/>
        </w:rPr>
        <w:t>, ví dụ: “</w:t>
      </w:r>
      <w:r w:rsidRPr="004F3771">
        <w:rPr>
          <w:rFonts w:ascii="Times New Roman" w:hAnsi="Times New Roman" w:cs="Times New Roman"/>
          <w:sz w:val="28"/>
          <w:szCs w:val="28"/>
          <w:lang w:val="vi-VN"/>
        </w:rPr>
        <w:t>Sản phẩm dinh dưỡng</w:t>
      </w:r>
      <w:r w:rsidRPr="004F3771">
        <w:rPr>
          <w:rFonts w:ascii="Times New Roman" w:hAnsi="Times New Roman" w:cs="Times New Roman"/>
          <w:sz w:val="28"/>
          <w:szCs w:val="28"/>
        </w:rPr>
        <w:t xml:space="preserve"> cho trẻ dưới 36 tháng tuổi”</w:t>
      </w:r>
    </w:p>
    <w:p w:rsidR="00A93347" w:rsidRPr="004F3771" w:rsidRDefault="00A93347" w:rsidP="004F3771">
      <w:pPr>
        <w:pStyle w:val="ListParagraph"/>
        <w:numPr>
          <w:ilvl w:val="0"/>
          <w:numId w:val="2"/>
        </w:numPr>
        <w:spacing w:after="120" w:line="360" w:lineRule="exact"/>
        <w:ind w:left="993"/>
        <w:jc w:val="both"/>
        <w:rPr>
          <w:rFonts w:ascii="Times New Roman" w:hAnsi="Times New Roman" w:cs="Times New Roman"/>
          <w:sz w:val="28"/>
          <w:szCs w:val="28"/>
        </w:rPr>
      </w:pPr>
      <w:r w:rsidRPr="004F3771">
        <w:rPr>
          <w:rFonts w:ascii="Times New Roman" w:hAnsi="Times New Roman" w:cs="Times New Roman"/>
          <w:sz w:val="28"/>
          <w:szCs w:val="28"/>
        </w:rPr>
        <w:t>Có những câu chữ gây cho người tiêu dùng hiểu nhầm sản phẩm thực phẩm có tác dụng trị bệnh</w:t>
      </w:r>
      <w:r w:rsidR="003621B6" w:rsidRPr="004F3771">
        <w:rPr>
          <w:rFonts w:ascii="Times New Roman" w:hAnsi="Times New Roman" w:cs="Times New Roman"/>
          <w:sz w:val="28"/>
          <w:szCs w:val="28"/>
        </w:rPr>
        <w:t>, ví dụ:</w:t>
      </w:r>
    </w:p>
    <w:p w:rsidR="002325A5" w:rsidRPr="004F3771" w:rsidRDefault="004F3771" w:rsidP="004F3771">
      <w:pPr>
        <w:pStyle w:val="ListParagraph"/>
        <w:numPr>
          <w:ilvl w:val="1"/>
          <w:numId w:val="3"/>
        </w:numPr>
        <w:spacing w:after="120" w:line="360" w:lineRule="exact"/>
        <w:jc w:val="both"/>
        <w:rPr>
          <w:rFonts w:ascii="Times New Roman" w:hAnsi="Times New Roman" w:cs="Times New Roman"/>
          <w:sz w:val="28"/>
          <w:szCs w:val="28"/>
        </w:rPr>
      </w:pPr>
      <w:r w:rsidRPr="004F3771">
        <w:rPr>
          <w:rFonts w:ascii="Times New Roman" w:hAnsi="Times New Roman" w:cs="Times New Roman"/>
          <w:sz w:val="28"/>
          <w:szCs w:val="28"/>
        </w:rPr>
        <w:t xml:space="preserve">Sản </w:t>
      </w:r>
      <w:r w:rsidR="002325A5" w:rsidRPr="004F3771">
        <w:rPr>
          <w:rFonts w:ascii="Times New Roman" w:hAnsi="Times New Roman" w:cs="Times New Roman"/>
          <w:sz w:val="28"/>
          <w:szCs w:val="28"/>
        </w:rPr>
        <w:t>phẩm Nghệ Đen có công dụng: trị bệnh đau dạ dày</w:t>
      </w:r>
    </w:p>
    <w:p w:rsidR="003621B6" w:rsidRPr="004F3771" w:rsidRDefault="003621B6" w:rsidP="004F3771">
      <w:pPr>
        <w:pStyle w:val="ListParagraph"/>
        <w:numPr>
          <w:ilvl w:val="1"/>
          <w:numId w:val="3"/>
        </w:numPr>
        <w:spacing w:after="120" w:line="360" w:lineRule="exact"/>
        <w:jc w:val="both"/>
        <w:rPr>
          <w:rFonts w:ascii="Times New Roman" w:hAnsi="Times New Roman" w:cs="Times New Roman"/>
          <w:sz w:val="28"/>
          <w:szCs w:val="28"/>
        </w:rPr>
      </w:pPr>
      <w:r w:rsidRPr="004F3771">
        <w:rPr>
          <w:rFonts w:ascii="Times New Roman" w:hAnsi="Times New Roman" w:cs="Times New Roman"/>
          <w:sz w:val="28"/>
          <w:szCs w:val="28"/>
        </w:rPr>
        <w:t>Thiếu cụm từ “</w:t>
      </w:r>
      <w:r w:rsidRPr="00CB77AC">
        <w:rPr>
          <w:rFonts w:ascii="Times New Roman" w:hAnsi="Times New Roman" w:cs="Times New Roman"/>
          <w:i/>
          <w:sz w:val="28"/>
          <w:szCs w:val="28"/>
        </w:rPr>
        <w:t>Thực phẩm này không phải là thuốc, không có tác dụng thay thế thuốc chữa bệnh” đối với thực phẩm bảo vệ sức khỏe</w:t>
      </w:r>
      <w:r w:rsidRPr="004F3771">
        <w:rPr>
          <w:rFonts w:ascii="Times New Roman" w:hAnsi="Times New Roman" w:cs="Times New Roman"/>
          <w:sz w:val="28"/>
          <w:szCs w:val="28"/>
        </w:rPr>
        <w:t xml:space="preserve"> (</w:t>
      </w:r>
      <w:r w:rsidRPr="004F3771">
        <w:rPr>
          <w:rFonts w:ascii="Times New Roman" w:hAnsi="Times New Roman" w:cs="Times New Roman"/>
          <w:i/>
          <w:sz w:val="28"/>
          <w:szCs w:val="28"/>
        </w:rPr>
        <w:t>Cụm từ này phải có màu tương phản với màu nền của nhãn và chiều cao chữ không được thấp hơn 1,2 mm, đối với trường hợp một mặt của bao gói dùng để ghi nhãn nhỏ hơn 80 cm2 thì chiều cao chữ không được thấp hơn 0,9 mm</w:t>
      </w:r>
      <w:r w:rsidRPr="004F3771">
        <w:rPr>
          <w:rFonts w:ascii="Times New Roman" w:hAnsi="Times New Roman" w:cs="Times New Roman"/>
          <w:sz w:val="28"/>
          <w:szCs w:val="28"/>
        </w:rPr>
        <w:t>)</w:t>
      </w:r>
    </w:p>
    <w:p w:rsidR="003621B6" w:rsidRPr="004F3771" w:rsidRDefault="003621B6" w:rsidP="004F3771">
      <w:pPr>
        <w:pStyle w:val="ListParagraph"/>
        <w:numPr>
          <w:ilvl w:val="0"/>
          <w:numId w:val="2"/>
        </w:numPr>
        <w:spacing w:after="120" w:line="360" w:lineRule="exact"/>
        <w:ind w:left="993"/>
        <w:jc w:val="both"/>
        <w:rPr>
          <w:rFonts w:ascii="Times New Roman" w:hAnsi="Times New Roman" w:cs="Times New Roman"/>
          <w:sz w:val="28"/>
          <w:szCs w:val="28"/>
        </w:rPr>
      </w:pPr>
      <w:r w:rsidRPr="004F3771">
        <w:rPr>
          <w:rFonts w:ascii="Times New Roman" w:hAnsi="Times New Roman" w:cs="Times New Roman"/>
          <w:sz w:val="28"/>
          <w:szCs w:val="28"/>
        </w:rPr>
        <w:t>Nhãn thực tế lưu thông có những nội dung khác nội dung ghi nhãn trong hồ sơ công bố</w:t>
      </w:r>
      <w:r w:rsidR="00BF7351" w:rsidRPr="004F3771">
        <w:rPr>
          <w:rFonts w:ascii="Times New Roman" w:hAnsi="Times New Roman" w:cs="Times New Roman"/>
          <w:sz w:val="28"/>
          <w:szCs w:val="28"/>
        </w:rPr>
        <w:t>, ví dụ:</w:t>
      </w:r>
    </w:p>
    <w:p w:rsidR="00BF7351" w:rsidRPr="004F3771" w:rsidRDefault="00BF7351" w:rsidP="004F3771">
      <w:pPr>
        <w:pStyle w:val="ListParagraph"/>
        <w:numPr>
          <w:ilvl w:val="1"/>
          <w:numId w:val="3"/>
        </w:numPr>
        <w:spacing w:after="120" w:line="360" w:lineRule="exact"/>
        <w:jc w:val="both"/>
        <w:rPr>
          <w:rFonts w:ascii="Times New Roman" w:hAnsi="Times New Roman" w:cs="Times New Roman"/>
          <w:sz w:val="28"/>
          <w:szCs w:val="28"/>
        </w:rPr>
      </w:pPr>
      <w:r w:rsidRPr="004F3771">
        <w:rPr>
          <w:rFonts w:ascii="Times New Roman" w:hAnsi="Times New Roman" w:cs="Times New Roman"/>
          <w:sz w:val="28"/>
          <w:szCs w:val="28"/>
        </w:rPr>
        <w:t>Tên sản phẩm khác</w:t>
      </w:r>
    </w:p>
    <w:p w:rsidR="00BF7351" w:rsidRPr="004F3771" w:rsidRDefault="00BF7351" w:rsidP="004F3771">
      <w:pPr>
        <w:pStyle w:val="ListParagraph"/>
        <w:numPr>
          <w:ilvl w:val="1"/>
          <w:numId w:val="3"/>
        </w:numPr>
        <w:spacing w:after="120" w:line="360" w:lineRule="exact"/>
        <w:jc w:val="both"/>
        <w:rPr>
          <w:rFonts w:ascii="Times New Roman" w:hAnsi="Times New Roman" w:cs="Times New Roman"/>
          <w:sz w:val="28"/>
          <w:szCs w:val="28"/>
        </w:rPr>
      </w:pPr>
      <w:r w:rsidRPr="004F3771">
        <w:rPr>
          <w:rFonts w:ascii="Times New Roman" w:hAnsi="Times New Roman" w:cs="Times New Roman"/>
          <w:sz w:val="28"/>
          <w:szCs w:val="28"/>
        </w:rPr>
        <w:t>Công dụng sản phẩm</w:t>
      </w:r>
      <w:r w:rsidR="00B329A4" w:rsidRPr="004F3771">
        <w:rPr>
          <w:rFonts w:ascii="Times New Roman" w:hAnsi="Times New Roman" w:cs="Times New Roman"/>
          <w:sz w:val="28"/>
          <w:szCs w:val="28"/>
        </w:rPr>
        <w:t xml:space="preserve"> khác</w:t>
      </w:r>
    </w:p>
    <w:p w:rsidR="00BF7351" w:rsidRPr="004F3771" w:rsidRDefault="00BF7351" w:rsidP="004F3771">
      <w:pPr>
        <w:pStyle w:val="ListParagraph"/>
        <w:numPr>
          <w:ilvl w:val="1"/>
          <w:numId w:val="3"/>
        </w:numPr>
        <w:spacing w:after="120" w:line="360" w:lineRule="exact"/>
        <w:jc w:val="both"/>
        <w:rPr>
          <w:rFonts w:ascii="Times New Roman" w:hAnsi="Times New Roman" w:cs="Times New Roman"/>
          <w:sz w:val="28"/>
          <w:szCs w:val="28"/>
        </w:rPr>
      </w:pPr>
      <w:r w:rsidRPr="004F3771">
        <w:rPr>
          <w:rFonts w:ascii="Times New Roman" w:hAnsi="Times New Roman" w:cs="Times New Roman"/>
          <w:sz w:val="28"/>
          <w:szCs w:val="28"/>
        </w:rPr>
        <w:t>Hạn sử dụng</w:t>
      </w:r>
      <w:r w:rsidR="00B329A4" w:rsidRPr="004F3771">
        <w:rPr>
          <w:rFonts w:ascii="Times New Roman" w:hAnsi="Times New Roman" w:cs="Times New Roman"/>
          <w:sz w:val="28"/>
          <w:szCs w:val="28"/>
        </w:rPr>
        <w:t xml:space="preserve"> khác</w:t>
      </w:r>
    </w:p>
    <w:p w:rsidR="00EC10DA" w:rsidRPr="004F3771" w:rsidRDefault="00BF7351" w:rsidP="004F3771">
      <w:pPr>
        <w:pStyle w:val="ListParagraph"/>
        <w:numPr>
          <w:ilvl w:val="1"/>
          <w:numId w:val="3"/>
        </w:numPr>
        <w:spacing w:after="120" w:line="360" w:lineRule="exact"/>
        <w:jc w:val="both"/>
        <w:rPr>
          <w:rFonts w:ascii="Times New Roman" w:hAnsi="Times New Roman" w:cs="Times New Roman"/>
          <w:sz w:val="28"/>
          <w:szCs w:val="28"/>
        </w:rPr>
      </w:pPr>
      <w:r w:rsidRPr="004F3771">
        <w:rPr>
          <w:rFonts w:ascii="Times New Roman" w:hAnsi="Times New Roman" w:cs="Times New Roman"/>
          <w:sz w:val="28"/>
          <w:szCs w:val="28"/>
        </w:rPr>
        <w:t>Quy cách bao gói</w:t>
      </w:r>
      <w:r w:rsidR="00B329A4" w:rsidRPr="004F3771">
        <w:rPr>
          <w:rFonts w:ascii="Times New Roman" w:hAnsi="Times New Roman" w:cs="Times New Roman"/>
          <w:sz w:val="28"/>
          <w:szCs w:val="28"/>
        </w:rPr>
        <w:t xml:space="preserve"> khác</w:t>
      </w:r>
    </w:p>
    <w:p w:rsidR="00EC10DA" w:rsidRPr="004F3771" w:rsidRDefault="00EC10DA" w:rsidP="004F3771">
      <w:pPr>
        <w:pStyle w:val="ListParagraph"/>
        <w:numPr>
          <w:ilvl w:val="1"/>
          <w:numId w:val="3"/>
        </w:numPr>
        <w:spacing w:after="120" w:line="360" w:lineRule="exact"/>
        <w:jc w:val="both"/>
        <w:rPr>
          <w:rFonts w:ascii="Times New Roman" w:hAnsi="Times New Roman" w:cs="Times New Roman"/>
          <w:sz w:val="28"/>
          <w:szCs w:val="28"/>
        </w:rPr>
      </w:pPr>
      <w:r w:rsidRPr="004F3771">
        <w:rPr>
          <w:rFonts w:ascii="Times New Roman" w:hAnsi="Times New Roman" w:cs="Times New Roman"/>
          <w:sz w:val="28"/>
          <w:szCs w:val="28"/>
        </w:rPr>
        <w:t>Nhãn thiếu số xác nhận công bố phù hợp, hoặc số tiếp nhận công bố</w:t>
      </w:r>
    </w:p>
    <w:p w:rsidR="002A69FC" w:rsidRPr="004F3771" w:rsidRDefault="002A69FC" w:rsidP="004F3771">
      <w:pPr>
        <w:pStyle w:val="ListParagraph"/>
        <w:numPr>
          <w:ilvl w:val="1"/>
          <w:numId w:val="3"/>
        </w:numPr>
        <w:spacing w:after="120" w:line="360" w:lineRule="exact"/>
        <w:jc w:val="both"/>
        <w:rPr>
          <w:rFonts w:ascii="Times New Roman" w:hAnsi="Times New Roman" w:cs="Times New Roman"/>
          <w:sz w:val="28"/>
          <w:szCs w:val="28"/>
        </w:rPr>
      </w:pPr>
      <w:r w:rsidRPr="004F3771">
        <w:rPr>
          <w:rFonts w:ascii="Times New Roman" w:hAnsi="Times New Roman" w:cs="Times New Roman"/>
          <w:sz w:val="28"/>
          <w:szCs w:val="28"/>
        </w:rPr>
        <w:t>Ghi nhãn có cỡ chữ khá nhỏ khó kiểm tra bằng mắt thường</w:t>
      </w:r>
    </w:p>
    <w:p w:rsidR="00CB77AC" w:rsidRPr="00D10F9D" w:rsidRDefault="00CB77AC" w:rsidP="00CB77AC">
      <w:pPr>
        <w:pStyle w:val="ListParagraph"/>
        <w:numPr>
          <w:ilvl w:val="0"/>
          <w:numId w:val="1"/>
        </w:numPr>
        <w:spacing w:after="120" w:line="360" w:lineRule="exact"/>
        <w:jc w:val="both"/>
        <w:rPr>
          <w:rFonts w:ascii="Times New Roman" w:hAnsi="Times New Roman" w:cs="Times New Roman"/>
          <w:color w:val="C00000"/>
          <w:sz w:val="28"/>
          <w:szCs w:val="28"/>
        </w:rPr>
      </w:pPr>
      <w:r w:rsidRPr="00D10F9D">
        <w:rPr>
          <w:rFonts w:ascii="Times New Roman" w:hAnsi="Times New Roman" w:cs="Times New Roman"/>
          <w:bCs/>
          <w:color w:val="C00000"/>
          <w:sz w:val="28"/>
          <w:szCs w:val="28"/>
        </w:rPr>
        <w:lastRenderedPageBreak/>
        <w:t xml:space="preserve">Vi phạm </w:t>
      </w:r>
      <w:r w:rsidRPr="00D10F9D">
        <w:rPr>
          <w:rFonts w:ascii="Times New Roman" w:hAnsi="Times New Roman" w:cs="Times New Roman"/>
          <w:bCs/>
          <w:color w:val="C00000"/>
          <w:sz w:val="28"/>
          <w:szCs w:val="28"/>
          <w:lang w:val="vi-VN"/>
        </w:rPr>
        <w:t>Quảng cáo thực phẩm chức năng</w:t>
      </w:r>
      <w:r w:rsidRPr="00D10F9D">
        <w:rPr>
          <w:rFonts w:ascii="Times New Roman" w:hAnsi="Times New Roman" w:cs="Times New Roman"/>
          <w:bCs/>
          <w:color w:val="C00000"/>
          <w:sz w:val="28"/>
          <w:szCs w:val="28"/>
        </w:rPr>
        <w:t>:</w:t>
      </w:r>
      <w:r w:rsidRPr="00D10F9D">
        <w:rPr>
          <w:rFonts w:ascii="Times New Roman" w:hAnsi="Times New Roman" w:cs="Times New Roman"/>
          <w:color w:val="C00000"/>
          <w:sz w:val="28"/>
          <w:szCs w:val="28"/>
        </w:rPr>
        <w:t>trên phương tiện nghe nhìn không có dòng chữ:</w:t>
      </w:r>
    </w:p>
    <w:p w:rsidR="00CB77AC" w:rsidRPr="00D10F9D" w:rsidRDefault="00CB77AC" w:rsidP="00CB77AC">
      <w:pPr>
        <w:spacing w:after="120" w:line="360" w:lineRule="exact"/>
        <w:ind w:left="633"/>
        <w:jc w:val="both"/>
        <w:rPr>
          <w:rFonts w:ascii="Times New Roman" w:hAnsi="Times New Roman" w:cs="Times New Roman"/>
          <w:color w:val="C00000"/>
          <w:sz w:val="28"/>
          <w:szCs w:val="28"/>
        </w:rPr>
      </w:pPr>
      <w:r w:rsidRPr="00D10F9D">
        <w:rPr>
          <w:rFonts w:ascii="Times New Roman" w:hAnsi="Times New Roman" w:cs="Times New Roman"/>
          <w:i/>
          <w:color w:val="C00000"/>
          <w:sz w:val="28"/>
          <w:szCs w:val="28"/>
        </w:rPr>
        <w:t xml:space="preserve">Chú ý: “Sản phẩm này không phải là thuốc và không có tác dụng thay thế thuốc chữa bệnh”; </w:t>
      </w:r>
      <w:r w:rsidRPr="00D10F9D">
        <w:rPr>
          <w:rFonts w:ascii="Times New Roman" w:hAnsi="Times New Roman" w:cs="Times New Roman"/>
          <w:color w:val="C00000"/>
          <w:sz w:val="28"/>
          <w:szCs w:val="28"/>
        </w:rPr>
        <w:t xml:space="preserve">chữ viết, lời đọc </w:t>
      </w:r>
      <w:r w:rsidR="008F5F87" w:rsidRPr="00D10F9D">
        <w:rPr>
          <w:rFonts w:ascii="Times New Roman" w:hAnsi="Times New Roman" w:cs="Times New Roman"/>
          <w:color w:val="C00000"/>
          <w:sz w:val="28"/>
          <w:szCs w:val="28"/>
        </w:rPr>
        <w:t>không được</w:t>
      </w:r>
      <w:r w:rsidRPr="00D10F9D">
        <w:rPr>
          <w:rFonts w:ascii="Times New Roman" w:hAnsi="Times New Roman" w:cs="Times New Roman"/>
          <w:color w:val="C00000"/>
          <w:sz w:val="28"/>
          <w:szCs w:val="28"/>
        </w:rPr>
        <w:t xml:space="preserve"> nhìn được và nghe rõ ràng trong điều kiện bình thường</w:t>
      </w:r>
      <w:r w:rsidRPr="00D10F9D">
        <w:rPr>
          <w:rFonts w:ascii="Times New Roman" w:hAnsi="Times New Roman" w:cs="Times New Roman"/>
          <w:color w:val="C00000"/>
          <w:sz w:val="28"/>
          <w:szCs w:val="28"/>
          <w:lang w:val="vi-VN"/>
        </w:rPr>
        <w:t>.</w:t>
      </w:r>
    </w:p>
    <w:p w:rsidR="00437221" w:rsidRPr="004F3771" w:rsidRDefault="00437221" w:rsidP="004F3771">
      <w:pPr>
        <w:pStyle w:val="ListParagraph"/>
        <w:numPr>
          <w:ilvl w:val="0"/>
          <w:numId w:val="1"/>
        </w:numPr>
        <w:spacing w:after="120" w:line="360" w:lineRule="exact"/>
        <w:jc w:val="both"/>
        <w:rPr>
          <w:rFonts w:ascii="Times New Roman" w:hAnsi="Times New Roman" w:cs="Times New Roman"/>
          <w:sz w:val="28"/>
          <w:szCs w:val="28"/>
        </w:rPr>
      </w:pPr>
      <w:r w:rsidRPr="004F3771">
        <w:rPr>
          <w:rFonts w:ascii="Times New Roman" w:hAnsi="Times New Roman" w:cs="Times New Roman"/>
          <w:sz w:val="28"/>
          <w:szCs w:val="28"/>
        </w:rPr>
        <w:t>Vi phạm về hồ sơ công bố, ví dụ</w:t>
      </w:r>
      <w:bookmarkStart w:id="0" w:name="_GoBack"/>
      <w:bookmarkEnd w:id="0"/>
    </w:p>
    <w:p w:rsidR="00437221" w:rsidRPr="004F3771" w:rsidRDefault="00437221" w:rsidP="004F3771">
      <w:pPr>
        <w:pStyle w:val="ListParagraph"/>
        <w:numPr>
          <w:ilvl w:val="0"/>
          <w:numId w:val="2"/>
        </w:numPr>
        <w:spacing w:after="120" w:line="360" w:lineRule="exact"/>
        <w:ind w:left="993"/>
        <w:jc w:val="both"/>
        <w:rPr>
          <w:rFonts w:ascii="Times New Roman" w:hAnsi="Times New Roman" w:cs="Times New Roman"/>
          <w:sz w:val="28"/>
          <w:szCs w:val="28"/>
        </w:rPr>
      </w:pPr>
      <w:r w:rsidRPr="004F3771">
        <w:rPr>
          <w:rFonts w:ascii="Times New Roman" w:hAnsi="Times New Roman" w:cs="Times New Roman"/>
          <w:sz w:val="28"/>
          <w:szCs w:val="28"/>
        </w:rPr>
        <w:t>Cơ sở lưu trữ hồ sơ công bố không đầy đủ</w:t>
      </w:r>
    </w:p>
    <w:p w:rsidR="00437221" w:rsidRPr="004F3771" w:rsidRDefault="00437221" w:rsidP="004F3771">
      <w:pPr>
        <w:pStyle w:val="ListParagraph"/>
        <w:numPr>
          <w:ilvl w:val="0"/>
          <w:numId w:val="2"/>
        </w:numPr>
        <w:spacing w:after="120" w:line="360" w:lineRule="exact"/>
        <w:ind w:left="993"/>
        <w:jc w:val="both"/>
        <w:rPr>
          <w:rFonts w:ascii="Times New Roman" w:hAnsi="Times New Roman" w:cs="Times New Roman"/>
          <w:sz w:val="28"/>
          <w:szCs w:val="28"/>
        </w:rPr>
      </w:pPr>
      <w:r w:rsidRPr="004F3771">
        <w:rPr>
          <w:rFonts w:ascii="Times New Roman" w:hAnsi="Times New Roman" w:cs="Times New Roman"/>
          <w:sz w:val="28"/>
          <w:szCs w:val="28"/>
        </w:rPr>
        <w:t>Đối với những sản phẩm cần có tài liệu khoa học chứng minh công dụng thì cơ sở không có hoặc không hiểu các tài liệu nầy</w:t>
      </w:r>
    </w:p>
    <w:p w:rsidR="00556C51" w:rsidRPr="004F3771" w:rsidRDefault="004F3771" w:rsidP="004F3771">
      <w:pPr>
        <w:pStyle w:val="ListParagraph"/>
        <w:numPr>
          <w:ilvl w:val="0"/>
          <w:numId w:val="1"/>
        </w:numPr>
        <w:spacing w:after="120" w:line="360" w:lineRule="exact"/>
        <w:jc w:val="both"/>
        <w:rPr>
          <w:rFonts w:ascii="Times New Roman" w:hAnsi="Times New Roman" w:cs="Times New Roman"/>
          <w:sz w:val="28"/>
          <w:szCs w:val="28"/>
        </w:rPr>
      </w:pPr>
      <w:r w:rsidRPr="004F3771">
        <w:rPr>
          <w:rFonts w:ascii="Times New Roman" w:hAnsi="Times New Roman" w:cs="Times New Roman"/>
          <w:sz w:val="28"/>
          <w:szCs w:val="28"/>
          <w:shd w:val="clear" w:color="auto" w:fill="FFFFFF"/>
        </w:rPr>
        <w:t xml:space="preserve">Sản </w:t>
      </w:r>
      <w:r w:rsidR="00556C51" w:rsidRPr="004F3771">
        <w:rPr>
          <w:rFonts w:ascii="Times New Roman" w:hAnsi="Times New Roman" w:cs="Times New Roman"/>
          <w:sz w:val="28"/>
          <w:szCs w:val="28"/>
          <w:shd w:val="clear" w:color="auto" w:fill="FFFFFF"/>
        </w:rPr>
        <w:t>xuất hoặc kinh doanh thực phẩm chứ</w:t>
      </w:r>
      <w:r>
        <w:rPr>
          <w:rFonts w:ascii="Times New Roman" w:hAnsi="Times New Roman" w:cs="Times New Roman"/>
          <w:sz w:val="28"/>
          <w:szCs w:val="28"/>
          <w:shd w:val="clear" w:color="auto" w:fill="FFFFFF"/>
        </w:rPr>
        <w:t>c năng không đúng vớ</w:t>
      </w:r>
      <w:r w:rsidR="00556C51" w:rsidRPr="004F3771">
        <w:rPr>
          <w:rFonts w:ascii="Times New Roman" w:hAnsi="Times New Roman" w:cs="Times New Roman"/>
          <w:sz w:val="28"/>
          <w:szCs w:val="28"/>
          <w:shd w:val="clear" w:color="auto" w:fill="FFFFFF"/>
        </w:rPr>
        <w:t>i hồ sơ công bố do Cục ATTP xác nhận hoặc tiếp nhận, cụ thể:</w:t>
      </w:r>
    </w:p>
    <w:p w:rsidR="00556C51" w:rsidRPr="004F3771" w:rsidRDefault="004F3771" w:rsidP="004F3771">
      <w:pPr>
        <w:pStyle w:val="ListParagraph"/>
        <w:numPr>
          <w:ilvl w:val="0"/>
          <w:numId w:val="2"/>
        </w:numPr>
        <w:spacing w:after="120" w:line="360" w:lineRule="exact"/>
        <w:ind w:left="993"/>
        <w:jc w:val="both"/>
        <w:rPr>
          <w:rFonts w:ascii="Times New Roman" w:hAnsi="Times New Roman" w:cs="Times New Roman"/>
          <w:sz w:val="28"/>
          <w:szCs w:val="28"/>
        </w:rPr>
      </w:pPr>
      <w:r>
        <w:rPr>
          <w:rFonts w:ascii="Times New Roman" w:hAnsi="Times New Roman" w:cs="Times New Roman"/>
          <w:sz w:val="28"/>
          <w:szCs w:val="28"/>
        </w:rPr>
        <w:t>Nhãn s</w:t>
      </w:r>
      <w:r w:rsidR="00556C51" w:rsidRPr="004F3771">
        <w:rPr>
          <w:rFonts w:ascii="Times New Roman" w:hAnsi="Times New Roman" w:cs="Times New Roman"/>
          <w:sz w:val="28"/>
          <w:szCs w:val="28"/>
        </w:rPr>
        <w:t>ản phẩm</w:t>
      </w:r>
      <w:r>
        <w:rPr>
          <w:rFonts w:ascii="Times New Roman" w:hAnsi="Times New Roman" w:cs="Times New Roman"/>
          <w:sz w:val="28"/>
          <w:szCs w:val="28"/>
        </w:rPr>
        <w:t xml:space="preserve"> có nội dung</w:t>
      </w:r>
      <w:r w:rsidR="00556C51" w:rsidRPr="004F3771">
        <w:rPr>
          <w:rFonts w:ascii="Times New Roman" w:hAnsi="Times New Roman" w:cs="Times New Roman"/>
          <w:sz w:val="28"/>
          <w:szCs w:val="28"/>
        </w:rPr>
        <w:t xml:space="preserve"> không đúng nội dung </w:t>
      </w:r>
      <w:r>
        <w:rPr>
          <w:rFonts w:ascii="Times New Roman" w:hAnsi="Times New Roman" w:cs="Times New Roman"/>
          <w:sz w:val="28"/>
          <w:szCs w:val="28"/>
        </w:rPr>
        <w:t>trong</w:t>
      </w:r>
      <w:r w:rsidR="00556C51" w:rsidRPr="004F3771">
        <w:rPr>
          <w:rFonts w:ascii="Times New Roman" w:hAnsi="Times New Roman" w:cs="Times New Roman"/>
          <w:sz w:val="28"/>
          <w:szCs w:val="28"/>
        </w:rPr>
        <w:t>hồ sơ công bố</w:t>
      </w:r>
    </w:p>
    <w:p w:rsidR="00556C51" w:rsidRPr="004F3771" w:rsidRDefault="00DE1130" w:rsidP="004F3771">
      <w:pPr>
        <w:pStyle w:val="ListParagraph"/>
        <w:numPr>
          <w:ilvl w:val="0"/>
          <w:numId w:val="2"/>
        </w:numPr>
        <w:spacing w:after="120" w:line="360" w:lineRule="exact"/>
        <w:ind w:left="993"/>
        <w:jc w:val="both"/>
        <w:rPr>
          <w:rFonts w:ascii="Times New Roman" w:hAnsi="Times New Roman" w:cs="Times New Roman"/>
          <w:sz w:val="28"/>
          <w:szCs w:val="28"/>
        </w:rPr>
      </w:pPr>
      <w:r w:rsidRPr="004F3771">
        <w:rPr>
          <w:rFonts w:ascii="Times New Roman" w:hAnsi="Times New Roman" w:cs="Times New Roman"/>
          <w:sz w:val="28"/>
          <w:szCs w:val="28"/>
        </w:rPr>
        <w:t>Quy c</w:t>
      </w:r>
      <w:r w:rsidR="00556C51" w:rsidRPr="004F3771">
        <w:rPr>
          <w:rFonts w:ascii="Times New Roman" w:hAnsi="Times New Roman" w:cs="Times New Roman"/>
          <w:sz w:val="28"/>
          <w:szCs w:val="28"/>
        </w:rPr>
        <w:t xml:space="preserve">ách bao gói không đúng với </w:t>
      </w:r>
      <w:r w:rsidRPr="004F3771">
        <w:rPr>
          <w:rFonts w:ascii="Times New Roman" w:hAnsi="Times New Roman" w:cs="Times New Roman"/>
          <w:sz w:val="28"/>
          <w:szCs w:val="28"/>
        </w:rPr>
        <w:t>hồ sơ công bố</w:t>
      </w:r>
    </w:p>
    <w:p w:rsidR="00556C51" w:rsidRPr="004F3771" w:rsidRDefault="00DE1130" w:rsidP="004F3771">
      <w:pPr>
        <w:pStyle w:val="ListParagraph"/>
        <w:numPr>
          <w:ilvl w:val="0"/>
          <w:numId w:val="2"/>
        </w:numPr>
        <w:spacing w:after="120" w:line="360" w:lineRule="exact"/>
        <w:ind w:left="993"/>
        <w:jc w:val="both"/>
        <w:rPr>
          <w:rFonts w:ascii="Times New Roman" w:hAnsi="Times New Roman" w:cs="Times New Roman"/>
          <w:sz w:val="28"/>
          <w:szCs w:val="28"/>
        </w:rPr>
      </w:pPr>
      <w:r w:rsidRPr="004F3771">
        <w:rPr>
          <w:rFonts w:ascii="Times New Roman" w:hAnsi="Times New Roman" w:cs="Times New Roman"/>
          <w:sz w:val="28"/>
          <w:szCs w:val="28"/>
        </w:rPr>
        <w:t>Quy trình s</w:t>
      </w:r>
      <w:r w:rsidR="00556C51" w:rsidRPr="004F3771">
        <w:rPr>
          <w:rFonts w:ascii="Times New Roman" w:hAnsi="Times New Roman" w:cs="Times New Roman"/>
          <w:sz w:val="28"/>
          <w:szCs w:val="28"/>
        </w:rPr>
        <w:t xml:space="preserve">ản xuất và thành phần nguyên liệu không giống </w:t>
      </w:r>
      <w:r w:rsidRPr="004F3771">
        <w:rPr>
          <w:rFonts w:ascii="Times New Roman" w:hAnsi="Times New Roman" w:cs="Times New Roman"/>
          <w:sz w:val="28"/>
          <w:szCs w:val="28"/>
        </w:rPr>
        <w:t>với hồ sơ công bố</w:t>
      </w:r>
    </w:p>
    <w:p w:rsidR="00556C51" w:rsidRPr="004F3771" w:rsidRDefault="00DE1130" w:rsidP="004F3771">
      <w:pPr>
        <w:pStyle w:val="ListParagraph"/>
        <w:numPr>
          <w:ilvl w:val="0"/>
          <w:numId w:val="2"/>
        </w:numPr>
        <w:spacing w:after="120" w:line="360" w:lineRule="exact"/>
        <w:ind w:left="993"/>
        <w:jc w:val="both"/>
        <w:rPr>
          <w:rFonts w:ascii="Times New Roman" w:hAnsi="Times New Roman" w:cs="Times New Roman"/>
          <w:sz w:val="28"/>
          <w:szCs w:val="28"/>
        </w:rPr>
      </w:pPr>
      <w:r w:rsidRPr="004F3771">
        <w:rPr>
          <w:rFonts w:ascii="Times New Roman" w:hAnsi="Times New Roman" w:cs="Times New Roman"/>
          <w:sz w:val="28"/>
          <w:szCs w:val="28"/>
        </w:rPr>
        <w:t>Ch</w:t>
      </w:r>
      <w:r w:rsidR="00556C51" w:rsidRPr="004F3771">
        <w:rPr>
          <w:rFonts w:ascii="Times New Roman" w:hAnsi="Times New Roman" w:cs="Times New Roman"/>
          <w:sz w:val="28"/>
          <w:szCs w:val="28"/>
        </w:rPr>
        <w:t xml:space="preserve">ỉ tiêu chất lượng không đạt như chất lượng đăng ký </w:t>
      </w:r>
      <w:r w:rsidR="004F3771">
        <w:rPr>
          <w:rFonts w:ascii="Times New Roman" w:hAnsi="Times New Roman" w:cs="Times New Roman"/>
          <w:sz w:val="28"/>
          <w:szCs w:val="28"/>
        </w:rPr>
        <w:t>trong</w:t>
      </w:r>
      <w:r w:rsidRPr="004F3771">
        <w:rPr>
          <w:rFonts w:ascii="Times New Roman" w:hAnsi="Times New Roman" w:cs="Times New Roman"/>
          <w:sz w:val="28"/>
          <w:szCs w:val="28"/>
        </w:rPr>
        <w:t xml:space="preserve"> hồ sơ công bố</w:t>
      </w:r>
    </w:p>
    <w:p w:rsidR="00437221" w:rsidRPr="004F3771" w:rsidRDefault="00F16549" w:rsidP="004F3771">
      <w:pPr>
        <w:pStyle w:val="ListParagraph"/>
        <w:numPr>
          <w:ilvl w:val="0"/>
          <w:numId w:val="1"/>
        </w:numPr>
        <w:spacing w:after="120" w:line="360" w:lineRule="exact"/>
        <w:jc w:val="both"/>
        <w:rPr>
          <w:rFonts w:ascii="Times New Roman" w:hAnsi="Times New Roman" w:cs="Times New Roman"/>
          <w:sz w:val="28"/>
          <w:szCs w:val="28"/>
        </w:rPr>
      </w:pPr>
      <w:r w:rsidRPr="004F3771">
        <w:rPr>
          <w:rFonts w:ascii="Times New Roman" w:hAnsi="Times New Roman" w:cs="Times New Roman"/>
          <w:sz w:val="28"/>
          <w:szCs w:val="28"/>
        </w:rPr>
        <w:t xml:space="preserve">Vi phạm </w:t>
      </w:r>
      <w:r w:rsidR="00437221" w:rsidRPr="004F3771">
        <w:rPr>
          <w:rFonts w:ascii="Times New Roman" w:hAnsi="Times New Roman" w:cs="Times New Roman"/>
          <w:sz w:val="28"/>
          <w:szCs w:val="28"/>
        </w:rPr>
        <w:t>Thành phần nguyên liệu</w:t>
      </w:r>
    </w:p>
    <w:p w:rsidR="00437221" w:rsidRPr="004F3771" w:rsidRDefault="00437221" w:rsidP="004F3771">
      <w:pPr>
        <w:pStyle w:val="ListParagraph"/>
        <w:numPr>
          <w:ilvl w:val="0"/>
          <w:numId w:val="2"/>
        </w:numPr>
        <w:spacing w:after="120" w:line="360" w:lineRule="exact"/>
        <w:ind w:left="993"/>
        <w:jc w:val="both"/>
        <w:rPr>
          <w:rFonts w:ascii="Times New Roman" w:hAnsi="Times New Roman" w:cs="Times New Roman"/>
          <w:sz w:val="28"/>
          <w:szCs w:val="28"/>
        </w:rPr>
      </w:pPr>
      <w:r w:rsidRPr="004F3771">
        <w:rPr>
          <w:rFonts w:ascii="Times New Roman" w:hAnsi="Times New Roman" w:cs="Times New Roman"/>
          <w:sz w:val="28"/>
          <w:szCs w:val="28"/>
        </w:rPr>
        <w:t>Sử dụng các thành phần sản xuất khác với hồ sơ công bố (có bổ sung thuốc tân dược để thể hiện công dụng trị đau khớp</w:t>
      </w:r>
      <w:r w:rsidR="00AE357E" w:rsidRPr="004F3771">
        <w:rPr>
          <w:rFonts w:ascii="Times New Roman" w:hAnsi="Times New Roman" w:cs="Times New Roman"/>
          <w:sz w:val="28"/>
          <w:szCs w:val="28"/>
        </w:rPr>
        <w:t>)</w:t>
      </w:r>
    </w:p>
    <w:p w:rsidR="00AE357E" w:rsidRPr="004F3771" w:rsidRDefault="00AE357E" w:rsidP="004F3771">
      <w:pPr>
        <w:pStyle w:val="ListParagraph"/>
        <w:numPr>
          <w:ilvl w:val="0"/>
          <w:numId w:val="2"/>
        </w:numPr>
        <w:spacing w:after="120" w:line="360" w:lineRule="exact"/>
        <w:ind w:left="993"/>
        <w:jc w:val="both"/>
        <w:rPr>
          <w:rFonts w:ascii="Times New Roman" w:hAnsi="Times New Roman" w:cs="Times New Roman"/>
          <w:sz w:val="28"/>
          <w:szCs w:val="28"/>
        </w:rPr>
      </w:pPr>
      <w:r w:rsidRPr="004F3771">
        <w:rPr>
          <w:rFonts w:ascii="Times New Roman" w:hAnsi="Times New Roman" w:cs="Times New Roman"/>
          <w:sz w:val="28"/>
          <w:szCs w:val="28"/>
        </w:rPr>
        <w:t>Không có biện pháp kiểm soát chất lượng nguyên liệu (không xây dựng bản tiêu chí chất lượng nguyên liệu)</w:t>
      </w:r>
    </w:p>
    <w:p w:rsidR="00EC10DA" w:rsidRPr="004F3771" w:rsidRDefault="00EC10DA" w:rsidP="004F3771">
      <w:pPr>
        <w:pStyle w:val="ListParagraph"/>
        <w:numPr>
          <w:ilvl w:val="0"/>
          <w:numId w:val="2"/>
        </w:numPr>
        <w:spacing w:after="120" w:line="360" w:lineRule="exact"/>
        <w:ind w:left="993"/>
        <w:jc w:val="both"/>
        <w:rPr>
          <w:rFonts w:ascii="Times New Roman" w:hAnsi="Times New Roman" w:cs="Times New Roman"/>
          <w:sz w:val="28"/>
          <w:szCs w:val="28"/>
        </w:rPr>
      </w:pPr>
      <w:r w:rsidRPr="004F3771">
        <w:rPr>
          <w:rFonts w:ascii="Times New Roman" w:hAnsi="Times New Roman" w:cs="Times New Roman"/>
          <w:sz w:val="28"/>
          <w:szCs w:val="28"/>
        </w:rPr>
        <w:t>Không lưu trữ hồ sơ, giấy tờ chứng minh nguồn gốc nguyên liệu, chất lượng nguyên liệu</w:t>
      </w:r>
    </w:p>
    <w:p w:rsidR="00F16549" w:rsidRPr="004F3771" w:rsidRDefault="00F16549" w:rsidP="004F3771">
      <w:pPr>
        <w:pStyle w:val="ListParagraph"/>
        <w:numPr>
          <w:ilvl w:val="0"/>
          <w:numId w:val="1"/>
        </w:numPr>
        <w:spacing w:after="120" w:line="360" w:lineRule="exact"/>
        <w:jc w:val="both"/>
        <w:rPr>
          <w:rFonts w:ascii="Times New Roman" w:hAnsi="Times New Roman" w:cs="Times New Roman"/>
          <w:sz w:val="28"/>
          <w:szCs w:val="28"/>
        </w:rPr>
      </w:pPr>
      <w:r w:rsidRPr="004F3771">
        <w:rPr>
          <w:rFonts w:ascii="Times New Roman" w:hAnsi="Times New Roman" w:cs="Times New Roman"/>
          <w:sz w:val="28"/>
          <w:szCs w:val="28"/>
        </w:rPr>
        <w:t>Vi phạm về điều kiện con người:</w:t>
      </w:r>
    </w:p>
    <w:p w:rsidR="00F16549" w:rsidRPr="004F3771" w:rsidRDefault="00F16549" w:rsidP="004F3771">
      <w:pPr>
        <w:pStyle w:val="ListParagraph"/>
        <w:numPr>
          <w:ilvl w:val="0"/>
          <w:numId w:val="2"/>
        </w:numPr>
        <w:spacing w:after="120" w:line="360" w:lineRule="exact"/>
        <w:ind w:left="993"/>
        <w:jc w:val="both"/>
        <w:rPr>
          <w:rFonts w:ascii="Times New Roman" w:hAnsi="Times New Roman" w:cs="Times New Roman"/>
          <w:sz w:val="28"/>
          <w:szCs w:val="28"/>
        </w:rPr>
      </w:pPr>
      <w:r w:rsidRPr="004F3771">
        <w:rPr>
          <w:rFonts w:ascii="Times New Roman" w:hAnsi="Times New Roman" w:cs="Times New Roman"/>
          <w:sz w:val="28"/>
          <w:szCs w:val="28"/>
        </w:rPr>
        <w:t>Thiếu giấy xác nhận kiến thức an toàn thực phẩm cho nhân viên trực tiếp sản xuất</w:t>
      </w:r>
    </w:p>
    <w:p w:rsidR="00F16549" w:rsidRPr="004F3771" w:rsidRDefault="00F16549" w:rsidP="004F3771">
      <w:pPr>
        <w:pStyle w:val="ListParagraph"/>
        <w:numPr>
          <w:ilvl w:val="0"/>
          <w:numId w:val="2"/>
        </w:numPr>
        <w:spacing w:after="120" w:line="360" w:lineRule="exact"/>
        <w:ind w:left="993"/>
        <w:jc w:val="both"/>
        <w:rPr>
          <w:rFonts w:ascii="Times New Roman" w:hAnsi="Times New Roman" w:cs="Times New Roman"/>
          <w:sz w:val="28"/>
          <w:szCs w:val="28"/>
        </w:rPr>
      </w:pPr>
      <w:r w:rsidRPr="004F3771">
        <w:rPr>
          <w:rFonts w:ascii="Times New Roman" w:hAnsi="Times New Roman" w:cs="Times New Roman"/>
          <w:sz w:val="28"/>
          <w:szCs w:val="28"/>
        </w:rPr>
        <w:t xml:space="preserve">Thiếu giấy chứng nhận </w:t>
      </w:r>
      <w:r w:rsidR="004F3771">
        <w:rPr>
          <w:rFonts w:ascii="Times New Roman" w:hAnsi="Times New Roman" w:cs="Times New Roman"/>
          <w:sz w:val="28"/>
          <w:szCs w:val="28"/>
        </w:rPr>
        <w:t>đủ điều kiện</w:t>
      </w:r>
      <w:r w:rsidRPr="004F3771">
        <w:rPr>
          <w:rFonts w:ascii="Times New Roman" w:hAnsi="Times New Roman" w:cs="Times New Roman"/>
          <w:sz w:val="28"/>
          <w:szCs w:val="28"/>
        </w:rPr>
        <w:t xml:space="preserve"> sức khỏe cho nhân viên trực tiếp sản xuất</w:t>
      </w:r>
    </w:p>
    <w:p w:rsidR="00F16549" w:rsidRPr="004F3771" w:rsidRDefault="00F16549" w:rsidP="004F3771">
      <w:pPr>
        <w:pStyle w:val="ListParagraph"/>
        <w:numPr>
          <w:ilvl w:val="0"/>
          <w:numId w:val="2"/>
        </w:numPr>
        <w:spacing w:after="120" w:line="360" w:lineRule="exact"/>
        <w:ind w:left="993"/>
        <w:jc w:val="both"/>
        <w:rPr>
          <w:rFonts w:ascii="Times New Roman" w:hAnsi="Times New Roman" w:cs="Times New Roman"/>
          <w:sz w:val="28"/>
          <w:szCs w:val="28"/>
        </w:rPr>
      </w:pPr>
      <w:r w:rsidRPr="004F3771">
        <w:rPr>
          <w:rFonts w:ascii="Times New Roman" w:hAnsi="Times New Roman" w:cs="Times New Roman"/>
          <w:sz w:val="28"/>
          <w:szCs w:val="28"/>
        </w:rPr>
        <w:t>Thiếu trang phục sạch và chuyên dùng cho nhân viên trực tiếp sản xuất: nón chụp tóc, găng tay, khẩu trang, …</w:t>
      </w:r>
    </w:p>
    <w:p w:rsidR="00F16549" w:rsidRPr="004F3771" w:rsidRDefault="00F16549" w:rsidP="004F3771">
      <w:pPr>
        <w:pStyle w:val="ListParagraph"/>
        <w:numPr>
          <w:ilvl w:val="0"/>
          <w:numId w:val="1"/>
        </w:numPr>
        <w:spacing w:after="120" w:line="360" w:lineRule="exact"/>
        <w:jc w:val="both"/>
        <w:rPr>
          <w:rFonts w:ascii="Times New Roman" w:hAnsi="Times New Roman" w:cs="Times New Roman"/>
          <w:sz w:val="28"/>
          <w:szCs w:val="28"/>
        </w:rPr>
      </w:pPr>
      <w:r w:rsidRPr="004F3771">
        <w:rPr>
          <w:rFonts w:ascii="Times New Roman" w:hAnsi="Times New Roman" w:cs="Times New Roman"/>
          <w:sz w:val="28"/>
          <w:szCs w:val="28"/>
        </w:rPr>
        <w:t>Vi phạm về điều kiện sản xuất</w:t>
      </w:r>
      <w:r w:rsidR="004F3771">
        <w:rPr>
          <w:rFonts w:ascii="Times New Roman" w:hAnsi="Times New Roman" w:cs="Times New Roman"/>
          <w:sz w:val="28"/>
          <w:szCs w:val="28"/>
        </w:rPr>
        <w:t>:</w:t>
      </w:r>
    </w:p>
    <w:p w:rsidR="00F16549" w:rsidRPr="004F3771" w:rsidRDefault="00F16549" w:rsidP="004F3771">
      <w:pPr>
        <w:pStyle w:val="ListParagraph"/>
        <w:numPr>
          <w:ilvl w:val="0"/>
          <w:numId w:val="2"/>
        </w:numPr>
        <w:spacing w:after="120" w:line="360" w:lineRule="exact"/>
        <w:ind w:left="993"/>
        <w:jc w:val="both"/>
        <w:rPr>
          <w:rFonts w:ascii="Times New Roman" w:hAnsi="Times New Roman" w:cs="Times New Roman"/>
          <w:sz w:val="28"/>
          <w:szCs w:val="28"/>
        </w:rPr>
      </w:pPr>
      <w:r w:rsidRPr="004F3771">
        <w:rPr>
          <w:rFonts w:ascii="Times New Roman" w:hAnsi="Times New Roman" w:cs="Times New Roman"/>
          <w:sz w:val="28"/>
          <w:szCs w:val="28"/>
        </w:rPr>
        <w:t>Nhà xưởng thiết kế không phân khu hợp lý</w:t>
      </w:r>
      <w:r w:rsidR="001735CE" w:rsidRPr="004F3771">
        <w:rPr>
          <w:rFonts w:ascii="Times New Roman" w:hAnsi="Times New Roman" w:cs="Times New Roman"/>
          <w:sz w:val="28"/>
          <w:szCs w:val="28"/>
        </w:rPr>
        <w:t xml:space="preserve"> nên không thuận tiện thao tác giữa các công đoạn sản xuất</w:t>
      </w:r>
    </w:p>
    <w:p w:rsidR="001735CE" w:rsidRPr="004F3771" w:rsidRDefault="001735CE" w:rsidP="004F3771">
      <w:pPr>
        <w:pStyle w:val="ListParagraph"/>
        <w:numPr>
          <w:ilvl w:val="0"/>
          <w:numId w:val="2"/>
        </w:numPr>
        <w:spacing w:after="120" w:line="360" w:lineRule="exact"/>
        <w:ind w:left="993"/>
        <w:jc w:val="both"/>
        <w:rPr>
          <w:rFonts w:ascii="Times New Roman" w:hAnsi="Times New Roman" w:cs="Times New Roman"/>
          <w:sz w:val="28"/>
          <w:szCs w:val="28"/>
        </w:rPr>
      </w:pPr>
      <w:r w:rsidRPr="004F3771">
        <w:rPr>
          <w:rFonts w:ascii="Times New Roman" w:hAnsi="Times New Roman" w:cs="Times New Roman"/>
          <w:sz w:val="28"/>
          <w:szCs w:val="28"/>
        </w:rPr>
        <w:t>Bố trí, thiết kế không thuận tiện để vệ sinh nền, vách, trần</w:t>
      </w:r>
      <w:r w:rsidR="00D844A4" w:rsidRPr="004F3771">
        <w:rPr>
          <w:rFonts w:ascii="Times New Roman" w:hAnsi="Times New Roman" w:cs="Times New Roman"/>
          <w:sz w:val="28"/>
          <w:szCs w:val="28"/>
        </w:rPr>
        <w:t xml:space="preserve">; góc tường không bo tròn, </w:t>
      </w:r>
      <w:r w:rsidR="004F3771">
        <w:rPr>
          <w:rFonts w:ascii="Times New Roman" w:hAnsi="Times New Roman" w:cs="Times New Roman"/>
          <w:sz w:val="28"/>
          <w:szCs w:val="28"/>
        </w:rPr>
        <w:t>…</w:t>
      </w:r>
    </w:p>
    <w:p w:rsidR="00D844A4" w:rsidRPr="004F3771" w:rsidRDefault="00D844A4" w:rsidP="004F3771">
      <w:pPr>
        <w:pStyle w:val="ListParagraph"/>
        <w:numPr>
          <w:ilvl w:val="0"/>
          <w:numId w:val="2"/>
        </w:numPr>
        <w:spacing w:after="120" w:line="360" w:lineRule="exact"/>
        <w:ind w:left="993"/>
        <w:jc w:val="both"/>
        <w:rPr>
          <w:rFonts w:ascii="Times New Roman" w:hAnsi="Times New Roman" w:cs="Times New Roman"/>
          <w:sz w:val="28"/>
          <w:szCs w:val="28"/>
        </w:rPr>
      </w:pPr>
      <w:r w:rsidRPr="004F3771">
        <w:rPr>
          <w:rFonts w:ascii="Times New Roman" w:hAnsi="Times New Roman" w:cs="Times New Roman"/>
          <w:sz w:val="28"/>
          <w:szCs w:val="28"/>
        </w:rPr>
        <w:t>Kho nguyên liệu, kho thành phẩm thiếu, nếu có thì cũng không có dụng cụ kiểm soát độ ẩm, nhiệt độ</w:t>
      </w:r>
      <w:r w:rsidR="004F3771">
        <w:rPr>
          <w:rFonts w:ascii="Times New Roman" w:hAnsi="Times New Roman" w:cs="Times New Roman"/>
          <w:sz w:val="28"/>
          <w:szCs w:val="28"/>
        </w:rPr>
        <w:t>, …</w:t>
      </w:r>
    </w:p>
    <w:p w:rsidR="00D844A4" w:rsidRPr="004F3771" w:rsidRDefault="00EC10DA" w:rsidP="004F3771">
      <w:pPr>
        <w:pStyle w:val="ListParagraph"/>
        <w:numPr>
          <w:ilvl w:val="0"/>
          <w:numId w:val="2"/>
        </w:numPr>
        <w:spacing w:after="120" w:line="360" w:lineRule="exact"/>
        <w:ind w:left="993"/>
        <w:jc w:val="both"/>
        <w:rPr>
          <w:rFonts w:ascii="Times New Roman" w:hAnsi="Times New Roman" w:cs="Times New Roman"/>
          <w:sz w:val="28"/>
          <w:szCs w:val="28"/>
        </w:rPr>
      </w:pPr>
      <w:r w:rsidRPr="004F3771">
        <w:rPr>
          <w:rFonts w:ascii="Times New Roman" w:hAnsi="Times New Roman" w:cs="Times New Roman"/>
          <w:sz w:val="28"/>
          <w:szCs w:val="28"/>
        </w:rPr>
        <w:lastRenderedPageBreak/>
        <w:t xml:space="preserve">Đa </w:t>
      </w:r>
      <w:r w:rsidR="00D844A4" w:rsidRPr="004F3771">
        <w:rPr>
          <w:rFonts w:ascii="Times New Roman" w:hAnsi="Times New Roman" w:cs="Times New Roman"/>
          <w:sz w:val="28"/>
          <w:szCs w:val="28"/>
        </w:rPr>
        <w:t xml:space="preserve">số cơ sở sử dụng nguồn nước máy để sản xuất, không qua hệ thống xử lý nước nên nguồn nước </w:t>
      </w:r>
      <w:r w:rsidR="00F64F5D" w:rsidRPr="004F3771">
        <w:rPr>
          <w:rFonts w:ascii="Times New Roman" w:hAnsi="Times New Roman" w:cs="Times New Roman"/>
          <w:sz w:val="28"/>
          <w:szCs w:val="28"/>
        </w:rPr>
        <w:t>sản xuất khó đạt theo QCVN 01:2009/BYT</w:t>
      </w:r>
    </w:p>
    <w:p w:rsidR="00F64F5D" w:rsidRPr="004F3771" w:rsidRDefault="00EC10DA" w:rsidP="004F3771">
      <w:pPr>
        <w:pStyle w:val="ListParagraph"/>
        <w:numPr>
          <w:ilvl w:val="0"/>
          <w:numId w:val="2"/>
        </w:numPr>
        <w:spacing w:after="120" w:line="360" w:lineRule="exact"/>
        <w:ind w:left="993"/>
        <w:jc w:val="both"/>
        <w:rPr>
          <w:rFonts w:ascii="Times New Roman" w:hAnsi="Times New Roman" w:cs="Times New Roman"/>
          <w:sz w:val="28"/>
          <w:szCs w:val="28"/>
        </w:rPr>
      </w:pPr>
      <w:r w:rsidRPr="004F3771">
        <w:rPr>
          <w:rFonts w:ascii="Times New Roman" w:hAnsi="Times New Roman" w:cs="Times New Roman"/>
          <w:sz w:val="28"/>
          <w:szCs w:val="28"/>
        </w:rPr>
        <w:t xml:space="preserve">Không </w:t>
      </w:r>
      <w:r w:rsidR="00F64F5D" w:rsidRPr="004F3771">
        <w:rPr>
          <w:rFonts w:ascii="Times New Roman" w:hAnsi="Times New Roman" w:cs="Times New Roman"/>
          <w:sz w:val="28"/>
          <w:szCs w:val="28"/>
        </w:rPr>
        <w:t>vệ sinh nhà xưởng sản xuất thường xuyên vì thị trường tiêu thụ ít nên sản xuất không liên tục</w:t>
      </w:r>
    </w:p>
    <w:p w:rsidR="002A69FC" w:rsidRPr="004F3771" w:rsidRDefault="002A69FC" w:rsidP="004F3771">
      <w:pPr>
        <w:pStyle w:val="ListParagraph"/>
        <w:numPr>
          <w:ilvl w:val="0"/>
          <w:numId w:val="2"/>
        </w:numPr>
        <w:spacing w:after="120" w:line="360" w:lineRule="exact"/>
        <w:ind w:left="993"/>
        <w:jc w:val="both"/>
        <w:rPr>
          <w:rFonts w:ascii="Times New Roman" w:hAnsi="Times New Roman" w:cs="Times New Roman"/>
          <w:sz w:val="28"/>
          <w:szCs w:val="28"/>
        </w:rPr>
      </w:pPr>
      <w:r w:rsidRPr="004F3771">
        <w:rPr>
          <w:rFonts w:ascii="Times New Roman" w:hAnsi="Times New Roman" w:cs="Times New Roman"/>
          <w:sz w:val="28"/>
          <w:szCs w:val="28"/>
        </w:rPr>
        <w:t>Phòng đóng gói không kín, không có biện pháp khử khuẩn bề mặt hiệu quả</w:t>
      </w:r>
    </w:p>
    <w:p w:rsidR="002A69FC" w:rsidRPr="004F3771" w:rsidRDefault="002A69FC" w:rsidP="004F3771">
      <w:pPr>
        <w:pStyle w:val="ListParagraph"/>
        <w:numPr>
          <w:ilvl w:val="0"/>
          <w:numId w:val="2"/>
        </w:numPr>
        <w:spacing w:after="120" w:line="360" w:lineRule="exact"/>
        <w:ind w:left="993"/>
        <w:jc w:val="both"/>
        <w:rPr>
          <w:rFonts w:ascii="Times New Roman" w:hAnsi="Times New Roman" w:cs="Times New Roman"/>
          <w:sz w:val="28"/>
          <w:szCs w:val="28"/>
        </w:rPr>
      </w:pPr>
      <w:r w:rsidRPr="004F3771">
        <w:rPr>
          <w:rFonts w:ascii="Times New Roman" w:hAnsi="Times New Roman" w:cs="Times New Roman"/>
          <w:sz w:val="28"/>
          <w:szCs w:val="28"/>
        </w:rPr>
        <w:t>Vệ sinh dụng cụ không sạch do dụng cụ chủ yếu là chế biến thủ công nên không thu</w:t>
      </w:r>
      <w:r w:rsidR="00421F72">
        <w:rPr>
          <w:rFonts w:ascii="Times New Roman" w:hAnsi="Times New Roman" w:cs="Times New Roman"/>
          <w:sz w:val="28"/>
          <w:szCs w:val="28"/>
        </w:rPr>
        <w:t>ậ</w:t>
      </w:r>
      <w:r w:rsidRPr="004F3771">
        <w:rPr>
          <w:rFonts w:ascii="Times New Roman" w:hAnsi="Times New Roman" w:cs="Times New Roman"/>
          <w:sz w:val="28"/>
          <w:szCs w:val="28"/>
        </w:rPr>
        <w:t>n tiện vệ sinh</w:t>
      </w:r>
    </w:p>
    <w:p w:rsidR="002A69FC" w:rsidRPr="004F3771" w:rsidRDefault="002A69FC" w:rsidP="004F3771">
      <w:pPr>
        <w:pStyle w:val="ListParagraph"/>
        <w:numPr>
          <w:ilvl w:val="0"/>
          <w:numId w:val="2"/>
        </w:numPr>
        <w:spacing w:after="120" w:line="360" w:lineRule="exact"/>
        <w:ind w:left="993"/>
        <w:jc w:val="both"/>
        <w:rPr>
          <w:rFonts w:ascii="Times New Roman" w:hAnsi="Times New Roman" w:cs="Times New Roman"/>
          <w:sz w:val="28"/>
          <w:szCs w:val="28"/>
        </w:rPr>
      </w:pPr>
      <w:r w:rsidRPr="004F3771">
        <w:rPr>
          <w:rFonts w:ascii="Times New Roman" w:hAnsi="Times New Roman" w:cs="Times New Roman"/>
          <w:sz w:val="28"/>
          <w:szCs w:val="28"/>
        </w:rPr>
        <w:t>Sử dụng bao gói không có giấy tờ công bố chất lượng gói</w:t>
      </w:r>
    </w:p>
    <w:p w:rsidR="002A69FC" w:rsidRPr="004F3771" w:rsidRDefault="002A69FC" w:rsidP="004F3771">
      <w:pPr>
        <w:pStyle w:val="ListParagraph"/>
        <w:numPr>
          <w:ilvl w:val="0"/>
          <w:numId w:val="2"/>
        </w:numPr>
        <w:spacing w:after="120" w:line="360" w:lineRule="exact"/>
        <w:ind w:left="993"/>
        <w:jc w:val="both"/>
        <w:rPr>
          <w:rFonts w:ascii="Times New Roman" w:hAnsi="Times New Roman" w:cs="Times New Roman"/>
          <w:sz w:val="28"/>
          <w:szCs w:val="28"/>
        </w:rPr>
      </w:pPr>
      <w:r w:rsidRPr="004F3771">
        <w:rPr>
          <w:rFonts w:ascii="Times New Roman" w:hAnsi="Times New Roman" w:cs="Times New Roman"/>
          <w:sz w:val="28"/>
          <w:szCs w:val="28"/>
        </w:rPr>
        <w:t>Không văn bản hóa quy trình sản xuất, quy trình vệ sinh để các nhân viên thực hiện thống nhất</w:t>
      </w:r>
      <w:r w:rsidR="00421F72">
        <w:rPr>
          <w:rFonts w:ascii="Times New Roman" w:hAnsi="Times New Roman" w:cs="Times New Roman"/>
          <w:sz w:val="28"/>
          <w:szCs w:val="28"/>
        </w:rPr>
        <w:t>,…</w:t>
      </w:r>
    </w:p>
    <w:p w:rsidR="00F16549" w:rsidRPr="00E82AAF" w:rsidRDefault="00AC7947" w:rsidP="00F16549">
      <w:pPr>
        <w:ind w:left="360"/>
        <w:rPr>
          <w:rFonts w:ascii="Times New Roman" w:hAnsi="Times New Roman" w:cs="Times New Roman"/>
          <w:sz w:val="28"/>
          <w:szCs w:val="28"/>
        </w:rPr>
      </w:pPr>
      <w:r w:rsidRPr="00E82AAF">
        <w:rPr>
          <w:rFonts w:ascii="Times New Roman" w:hAnsi="Times New Roman" w:cs="Times New Roman"/>
          <w:sz w:val="28"/>
          <w:szCs w:val="28"/>
        </w:rPr>
        <w:t>Trên đây là những vi phạm thường thấy đối với việc sản xuất kinh doanh thực phẩm chức năng./.</w:t>
      </w:r>
    </w:p>
    <w:p w:rsidR="00427B1D" w:rsidRPr="004F3771" w:rsidRDefault="00427B1D" w:rsidP="00427B1D"/>
    <w:sectPr w:rsidR="00427B1D" w:rsidRPr="004F3771" w:rsidSect="004F3771">
      <w:footerReference w:type="default" r:id="rId8"/>
      <w:pgSz w:w="11907" w:h="16840" w:code="9"/>
      <w:pgMar w:top="1134" w:right="1134"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7B5C" w:rsidRDefault="00DB7B5C" w:rsidP="004F3771">
      <w:pPr>
        <w:spacing w:after="0" w:line="240" w:lineRule="auto"/>
      </w:pPr>
      <w:r>
        <w:separator/>
      </w:r>
    </w:p>
  </w:endnote>
  <w:endnote w:type="continuationSeparator" w:id="1">
    <w:p w:rsidR="00DB7B5C" w:rsidRDefault="00DB7B5C" w:rsidP="004F37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8843907"/>
      <w:docPartObj>
        <w:docPartGallery w:val="Page Numbers (Bottom of Page)"/>
        <w:docPartUnique/>
      </w:docPartObj>
    </w:sdtPr>
    <w:sdtEndPr>
      <w:rPr>
        <w:noProof/>
      </w:rPr>
    </w:sdtEndPr>
    <w:sdtContent>
      <w:p w:rsidR="004F3771" w:rsidRDefault="006154CE">
        <w:pPr>
          <w:pStyle w:val="Footer"/>
          <w:jc w:val="center"/>
        </w:pPr>
        <w:r>
          <w:fldChar w:fldCharType="begin"/>
        </w:r>
        <w:r w:rsidR="004F3771">
          <w:instrText xml:space="preserve"> PAGE   \* MERGEFORMAT </w:instrText>
        </w:r>
        <w:r>
          <w:fldChar w:fldCharType="separate"/>
        </w:r>
        <w:r w:rsidR="00056562">
          <w:rPr>
            <w:noProof/>
          </w:rPr>
          <w:t>1</w:t>
        </w:r>
        <w:r>
          <w:rPr>
            <w:noProof/>
          </w:rPr>
          <w:fldChar w:fldCharType="end"/>
        </w:r>
      </w:p>
    </w:sdtContent>
  </w:sdt>
  <w:p w:rsidR="004F3771" w:rsidRDefault="004F37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7B5C" w:rsidRDefault="00DB7B5C" w:rsidP="004F3771">
      <w:pPr>
        <w:spacing w:after="0" w:line="240" w:lineRule="auto"/>
      </w:pPr>
      <w:r>
        <w:separator/>
      </w:r>
    </w:p>
  </w:footnote>
  <w:footnote w:type="continuationSeparator" w:id="1">
    <w:p w:rsidR="00DB7B5C" w:rsidRDefault="00DB7B5C" w:rsidP="004F377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21E09"/>
    <w:multiLevelType w:val="hybridMultilevel"/>
    <w:tmpl w:val="B0F66384"/>
    <w:lvl w:ilvl="0" w:tplc="B55E7CD6">
      <w:start w:val="1"/>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A94C24"/>
    <w:multiLevelType w:val="hybridMultilevel"/>
    <w:tmpl w:val="94AAC472"/>
    <w:lvl w:ilvl="0" w:tplc="B55E7CD6">
      <w:start w:val="1"/>
      <w:numFmt w:val="bullet"/>
      <w:lvlText w:val="-"/>
      <w:lvlJc w:val="left"/>
      <w:pPr>
        <w:ind w:left="720" w:hanging="360"/>
      </w:pPr>
      <w:rPr>
        <w:rFonts w:ascii="Calibri" w:eastAsiaTheme="minorHAnsi" w:hAnsi="Calibri" w:cs="Calibri" w:hint="default"/>
      </w:rPr>
    </w:lvl>
    <w:lvl w:ilvl="1" w:tplc="BAFCE618">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7DC3F59"/>
    <w:multiLevelType w:val="hybridMultilevel"/>
    <w:tmpl w:val="B4467D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displayVerticalDrawingGridEvery w:val="2"/>
  <w:characterSpacingControl w:val="doNotCompress"/>
  <w:hdrShapeDefaults>
    <o:shapedefaults v:ext="edit" spidmax="8194"/>
  </w:hdrShapeDefaults>
  <w:footnotePr>
    <w:footnote w:id="0"/>
    <w:footnote w:id="1"/>
  </w:footnotePr>
  <w:endnotePr>
    <w:endnote w:id="0"/>
    <w:endnote w:id="1"/>
  </w:endnotePr>
  <w:compat/>
  <w:rsids>
    <w:rsidRoot w:val="00264305"/>
    <w:rsid w:val="00053469"/>
    <w:rsid w:val="00056562"/>
    <w:rsid w:val="001735CE"/>
    <w:rsid w:val="001C5F65"/>
    <w:rsid w:val="002325A5"/>
    <w:rsid w:val="00264305"/>
    <w:rsid w:val="002A69FC"/>
    <w:rsid w:val="002D31D3"/>
    <w:rsid w:val="002E0EA2"/>
    <w:rsid w:val="003621B6"/>
    <w:rsid w:val="0041002D"/>
    <w:rsid w:val="00421F72"/>
    <w:rsid w:val="00427B1D"/>
    <w:rsid w:val="00437221"/>
    <w:rsid w:val="004F3771"/>
    <w:rsid w:val="00556C51"/>
    <w:rsid w:val="005A3F8E"/>
    <w:rsid w:val="005F5672"/>
    <w:rsid w:val="0060361E"/>
    <w:rsid w:val="006154CE"/>
    <w:rsid w:val="006C5595"/>
    <w:rsid w:val="007B7878"/>
    <w:rsid w:val="007F26F3"/>
    <w:rsid w:val="008F5F87"/>
    <w:rsid w:val="0092121D"/>
    <w:rsid w:val="00A93347"/>
    <w:rsid w:val="00AC7947"/>
    <w:rsid w:val="00AE357E"/>
    <w:rsid w:val="00B329A4"/>
    <w:rsid w:val="00BF7351"/>
    <w:rsid w:val="00CB77AC"/>
    <w:rsid w:val="00D10F9D"/>
    <w:rsid w:val="00D37711"/>
    <w:rsid w:val="00D844A4"/>
    <w:rsid w:val="00DB7B5C"/>
    <w:rsid w:val="00DE1130"/>
    <w:rsid w:val="00E82AAF"/>
    <w:rsid w:val="00E956DE"/>
    <w:rsid w:val="00EC10DA"/>
    <w:rsid w:val="00F16549"/>
    <w:rsid w:val="00F64F5D"/>
    <w:rsid w:val="00FE509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6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4305"/>
    <w:pPr>
      <w:ind w:left="720"/>
      <w:contextualSpacing/>
    </w:pPr>
  </w:style>
  <w:style w:type="paragraph" w:styleId="Header">
    <w:name w:val="header"/>
    <w:basedOn w:val="Normal"/>
    <w:link w:val="HeaderChar"/>
    <w:uiPriority w:val="99"/>
    <w:unhideWhenUsed/>
    <w:rsid w:val="004F37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3771"/>
  </w:style>
  <w:style w:type="paragraph" w:styleId="Footer">
    <w:name w:val="footer"/>
    <w:basedOn w:val="Normal"/>
    <w:link w:val="FooterChar"/>
    <w:uiPriority w:val="99"/>
    <w:unhideWhenUsed/>
    <w:rsid w:val="004F37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377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4305"/>
    <w:pPr>
      <w:ind w:left="720"/>
      <w:contextualSpacing/>
    </w:pPr>
  </w:style>
  <w:style w:type="paragraph" w:styleId="Header">
    <w:name w:val="header"/>
    <w:basedOn w:val="Normal"/>
    <w:link w:val="HeaderChar"/>
    <w:uiPriority w:val="99"/>
    <w:unhideWhenUsed/>
    <w:rsid w:val="004F37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3771"/>
  </w:style>
  <w:style w:type="paragraph" w:styleId="Footer">
    <w:name w:val="footer"/>
    <w:basedOn w:val="Normal"/>
    <w:link w:val="FooterChar"/>
    <w:uiPriority w:val="99"/>
    <w:unhideWhenUsed/>
    <w:rsid w:val="004F37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3771"/>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A43AB6-F1FE-43AA-A792-CBC17C6B1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636</Words>
  <Characters>3629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N</cp:lastModifiedBy>
  <cp:revision>2</cp:revision>
  <dcterms:created xsi:type="dcterms:W3CDTF">2018-08-09T03:07:00Z</dcterms:created>
  <dcterms:modified xsi:type="dcterms:W3CDTF">2018-08-09T03:07:00Z</dcterms:modified>
</cp:coreProperties>
</file>